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48.png" ContentType="image/png"/>
  <Override PartName="/word/media/rId51.png" ContentType="image/png"/>
  <Override PartName="/word/media/rId54.png" ContentType="image/png"/>
  <Override PartName="/word/media/rId57.png" ContentType="image/png"/>
  <Override PartName="/word/media/rId60.png" ContentType="image/png"/>
  <Override PartName="/word/media/rId63.png" ContentType="image/png"/>
  <Override PartName="/word/media/rId66.png" ContentType="image/png"/>
  <Override PartName="/word/media/rId69.png" ContentType="image/png"/>
  <Override PartName="/word/media/rId72.png" ContentType="image/png"/>
  <Override PartName="/word/media/rId75.png" ContentType="image/png"/>
  <Override PartName="/word/media/rId24.png" ContentType="image/png"/>
  <Override PartName="/word/media/rId78.png" ContentType="image/png"/>
  <Override PartName="/word/media/rId81.png" ContentType="image/png"/>
  <Override PartName="/word/media/rId84.png" ContentType="image/png"/>
  <Override PartName="/word/media/rId87.png" ContentType="image/png"/>
  <Override PartName="/word/media/rId90.png" ContentType="image/png"/>
  <Override PartName="/word/media/rId93.png" ContentType="image/png"/>
  <Override PartName="/word/media/rId96.png" ContentType="image/png"/>
  <Override PartName="/word/media/rId99.png" ContentType="image/png"/>
  <Override PartName="/word/media/rId27.png" ContentType="image/png"/>
  <Override PartName="/word/media/rId30.png" ContentType="image/png"/>
  <Override PartName="/word/media/rId33.png" ContentType="image/png"/>
  <Override PartName="/word/media/rId36.png" ContentType="image/png"/>
  <Override PartName="/word/media/rId39.png" ContentType="image/png"/>
  <Override PartName="/word/media/rId42.png" ContentType="image/png"/>
  <Override PartName="/word/media/rId4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№5</w:t>
      </w:r>
    </w:p>
    <w:p>
      <w:pPr>
        <w:pStyle w:val="Subtitle"/>
      </w:pPr>
      <w:r>
        <w:t xml:space="preserve">Сетевые</w:t>
      </w:r>
      <w:r>
        <w:t xml:space="preserve"> </w:t>
      </w:r>
      <w:r>
        <w:t xml:space="preserve">технологии</w:t>
      </w:r>
    </w:p>
    <w:p>
      <w:pPr>
        <w:pStyle w:val="Author"/>
      </w:pPr>
      <w:r>
        <w:t xml:space="preserve">Ищенко</w:t>
      </w:r>
      <w:r>
        <w:t xml:space="preserve"> </w:t>
      </w:r>
      <w:r>
        <w:t xml:space="preserve">Ирина</w:t>
      </w:r>
      <w:r>
        <w:t xml:space="preserve"> </w:t>
      </w:r>
      <w:r>
        <w:t xml:space="preserve">НПИбд-02-22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Построить простейшие модели сетей на базе коммутатора и маршрутизаторов FRR и VyOS в GNS3, проанализировать трафик посредством Wireshark.</w:t>
      </w:r>
    </w:p>
    <w:bookmarkEnd w:id="20"/>
    <w:bookmarkStart w:id="102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Для начала запустим GNS3 VM и GNS3, а также создадим новый проект.</w:t>
      </w:r>
      <w:r>
        <w:t xml:space="preserve"> </w:t>
      </w:r>
      <w:r>
        <w:t xml:space="preserve">В рабочей области GNS3 разместим коммутатор Ethernet и два VPCS. В меню Configure изменим название устройства, включив в имя устройства имя моей учётной записи. Коммутатору присвоим название msk-ioithenko-sw-01. Соединим VPCS с коммутатором и отобразим обозначение интерфейсов соединения (рис. fig. 1).</w:t>
      </w:r>
    </w:p>
    <w:p>
      <w:pPr>
        <w:pStyle w:val="CaptionedFigure"/>
      </w:pPr>
      <w:r>
        <w:drawing>
          <wp:inline>
            <wp:extent cx="3733800" cy="1093767"/>
            <wp:effectExtent b="0" l="0" r="0" t="0"/>
            <wp:docPr descr="Топология простейшей сети в GNS3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937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Топология простейшей сети в GNS3</w:t>
      </w:r>
    </w:p>
    <w:p>
      <w:pPr>
        <w:pStyle w:val="BodyText"/>
      </w:pPr>
      <w:r>
        <w:t xml:space="preserve">Зададим IP-адреса VPCS. Для этого с помощью меню, вызываемого правой кнопкой мыши, запустим Start PC-1, затем вызовем его терминал Console. Для просмотра синтаксиса возможных для ввода команд можно набрать /?.</w:t>
      </w:r>
      <w:r>
        <w:t xml:space="preserve"> </w:t>
      </w:r>
      <w:r>
        <w:t xml:space="preserve">Для задания IP-адреса 192.168.1.11 в сети 192.168.1.0/24 введем:</w:t>
      </w:r>
      <w:r>
        <w:t xml:space="preserve"> </w:t>
      </w:r>
      <w:r>
        <w:t xml:space="preserve">ip 192.168.1.11/24 192.168.1.1</w:t>
      </w:r>
      <w:r>
        <w:t xml:space="preserve"> </w:t>
      </w:r>
      <w:r>
        <w:t xml:space="preserve">Для сохранения конфигурации введем команду save (рис. fig. 2).</w:t>
      </w:r>
    </w:p>
    <w:p>
      <w:pPr>
        <w:pStyle w:val="CaptionedFigure"/>
      </w:pPr>
      <w:r>
        <w:drawing>
          <wp:inline>
            <wp:extent cx="3733800" cy="2172048"/>
            <wp:effectExtent b="0" l="0" r="0" t="0"/>
            <wp:docPr descr="Задание IP-адреса для PC-1" title="" id="25" name="Picture"/>
            <a:graphic>
              <a:graphicData uri="http://schemas.openxmlformats.org/drawingml/2006/picture">
                <pic:pic>
                  <pic:nvPicPr>
                    <pic:cNvPr descr="image/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7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Задание IP-адреса для PC-1</w:t>
      </w:r>
    </w:p>
    <w:p>
      <w:pPr>
        <w:pStyle w:val="BodyText"/>
      </w:pPr>
      <w:r>
        <w:t xml:space="preserve">Аналогичным образом зададим IP-адрес 192.168.1.12 для PC-2. Пингуем соответственно IP-адрес PC-1. Получаем эхо-ответ от PC-1. Значит соединение наших PC работоспособно (рис. fig. 3).</w:t>
      </w:r>
    </w:p>
    <w:p>
      <w:pPr>
        <w:pStyle w:val="CaptionedFigure"/>
      </w:pPr>
      <w:r>
        <w:drawing>
          <wp:inline>
            <wp:extent cx="3733800" cy="2221422"/>
            <wp:effectExtent b="0" l="0" r="0" t="0"/>
            <wp:docPr descr="Задание IP-адреса для PC-2" title="" id="28" name="Picture"/>
            <a:graphic>
              <a:graphicData uri="http://schemas.openxmlformats.org/drawingml/2006/picture">
                <pic:pic>
                  <pic:nvPicPr>
                    <pic:cNvPr descr="image/3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214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Задание IP-адреса для PC-2</w:t>
      </w:r>
    </w:p>
    <w:p>
      <w:pPr>
        <w:pStyle w:val="BodyText"/>
      </w:pPr>
      <w:r>
        <w:t xml:space="preserve">Проверим работоспособность соединения между PC-1 и PC-2 с помощью команды ping.</w:t>
      </w:r>
      <w:r>
        <w:t xml:space="preserve"> </w:t>
      </w:r>
      <w:r>
        <w:t xml:space="preserve">В терминале PC-1 введем команду ping и IP-адрес, присвоенный PC-2. Получаем эхо-ответ от PC-2 (возвращены 5 пакетов) (рис. fig. 4).</w:t>
      </w:r>
    </w:p>
    <w:p>
      <w:pPr>
        <w:pStyle w:val="CaptionedFigure"/>
      </w:pPr>
      <w:r>
        <w:drawing>
          <wp:inline>
            <wp:extent cx="3733800" cy="2171429"/>
            <wp:effectExtent b="0" l="0" r="0" t="0"/>
            <wp:docPr descr="Пингование PC-2" title="" id="31" name="Picture"/>
            <a:graphic>
              <a:graphicData uri="http://schemas.openxmlformats.org/drawingml/2006/picture">
                <pic:pic>
                  <pic:nvPicPr>
                    <pic:cNvPr descr="image/4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714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Пингование PC-2</w:t>
      </w:r>
    </w:p>
    <w:p>
      <w:pPr>
        <w:pStyle w:val="BodyText"/>
      </w:pPr>
      <w:r>
        <w:t xml:space="preserve">Остановим в проекте все узлы (рис. fig. 5).</w:t>
      </w:r>
    </w:p>
    <w:p>
      <w:pPr>
        <w:pStyle w:val="CaptionedFigure"/>
      </w:pPr>
      <w:r>
        <w:drawing>
          <wp:inline>
            <wp:extent cx="3733800" cy="1005872"/>
            <wp:effectExtent b="0" l="0" r="0" t="0"/>
            <wp:docPr descr="Остановка всех узлов" title="" id="34" name="Picture"/>
            <a:graphic>
              <a:graphicData uri="http://schemas.openxmlformats.org/drawingml/2006/picture">
                <pic:pic>
                  <pic:nvPicPr>
                    <pic:cNvPr descr="image/5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058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Остановка всех узлов</w:t>
      </w:r>
    </w:p>
    <w:p>
      <w:pPr>
        <w:pStyle w:val="BodyText"/>
      </w:pPr>
      <w:r>
        <w:t xml:space="preserve">Запустим на соединении между PC-1 и коммутатором анализатор трафика. Для этого щёлкнем правой кнопкой мыши на соединении, выберем в меню Start capture. После этого запустился Wireshark, а в проекте GNS3 на соединении появился значок лупы.В проекте GNS3 стартуем все узлы (рис. fig. 6).</w:t>
      </w:r>
    </w:p>
    <w:p>
      <w:pPr>
        <w:pStyle w:val="CaptionedFigure"/>
      </w:pPr>
      <w:r>
        <w:drawing>
          <wp:inline>
            <wp:extent cx="3733800" cy="1204836"/>
            <wp:effectExtent b="0" l="0" r="0" t="0"/>
            <wp:docPr descr="Захват трафика, старт узлов" title="" id="37" name="Picture"/>
            <a:graphic>
              <a:graphicData uri="http://schemas.openxmlformats.org/drawingml/2006/picture">
                <pic:pic>
                  <pic:nvPicPr>
                    <pic:cNvPr descr="image/6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048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Захват трафика, старт узлов</w:t>
      </w:r>
    </w:p>
    <w:p>
      <w:pPr>
        <w:pStyle w:val="BodyText"/>
      </w:pPr>
      <w:r>
        <w:t xml:space="preserve">В окне Wireshark отобразится информация по протоколу ARP (рис. fig. 7).</w:t>
      </w:r>
      <w:r>
        <w:t xml:space="preserve"> </w:t>
      </w:r>
      <w:r>
        <w:t xml:space="preserve">В поле кадра физического уровня мы можем узнать длину кадра (в моем случае было 64 бита). В поле канального уровня можем посмотреть mac-адреса источника и получателя. По нулевому и первому битам можем определить тип mac-адресов (получатель – локально администрируемый и широковещательный; источник - глобально администрируемый и индивидуальный).</w:t>
      </w:r>
    </w:p>
    <w:p>
      <w:pPr>
        <w:pStyle w:val="CaptionedFigure"/>
      </w:pPr>
      <w:r>
        <w:drawing>
          <wp:inline>
            <wp:extent cx="3733800" cy="4764195"/>
            <wp:effectExtent b="0" l="0" r="0" t="0"/>
            <wp:docPr descr="Информация по протоколу ARP" title="" id="40" name="Picture"/>
            <a:graphic>
              <a:graphicData uri="http://schemas.openxmlformats.org/drawingml/2006/picture">
                <pic:pic>
                  <pic:nvPicPr>
                    <pic:cNvPr descr="image/7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7641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Информация по протоколу ARP</w:t>
      </w:r>
    </w:p>
    <w:p>
      <w:pPr>
        <w:pStyle w:val="BodyText"/>
      </w:pPr>
      <w:r>
        <w:t xml:space="preserve">В терминале PC-2 посмотрим информацию по опциям команды ping. Затем сделаем один эхо-запрос в ICMP-моде к узлу PC-1. Для этого используем опцию -1 (рис. fig. 8).</w:t>
      </w:r>
    </w:p>
    <w:p>
      <w:pPr>
        <w:pStyle w:val="CaptionedFigure"/>
      </w:pPr>
      <w:r>
        <w:drawing>
          <wp:inline>
            <wp:extent cx="3733800" cy="713385"/>
            <wp:effectExtent b="0" l="0" r="0" t="0"/>
            <wp:docPr descr="Эхо-запрос в ICMP-моде" title="" id="43" name="Picture"/>
            <a:graphic>
              <a:graphicData uri="http://schemas.openxmlformats.org/drawingml/2006/picture">
                <pic:pic>
                  <pic:nvPicPr>
                    <pic:cNvPr descr="image/8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133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Эхо-запрос в ICMP-моде</w:t>
      </w:r>
    </w:p>
    <w:p>
      <w:pPr>
        <w:pStyle w:val="BodyText"/>
      </w:pPr>
      <w:r>
        <w:t xml:space="preserve">Далее откроем Wireshark и проанализируем эхо-запрос по протоколу ICMP (рис. fig. 9) и (рис. fig. 10). В поле канального уровня можем посмотреть mac-адреса источника и получателя. По нулевому и первому битам можем определить тип mac-адресов (получатель и источник - глобально администрируемые и одиночные, так как биты равны 0). В поле сетевого уровня указан протокол ICMP и IP-адреса источника (192.168.1.12, то есть PC-2) и получателя (192.168.1.11, то есть PC-2).</w:t>
      </w:r>
    </w:p>
    <w:p>
      <w:pPr>
        <w:pStyle w:val="CaptionedFigure"/>
      </w:pPr>
      <w:r>
        <w:drawing>
          <wp:inline>
            <wp:extent cx="3733800" cy="4718131"/>
            <wp:effectExtent b="0" l="0" r="0" t="0"/>
            <wp:docPr descr="Полученная информация по эхо-запросу в ICMP-моде к узлу PC-1" title="" id="46" name="Picture"/>
            <a:graphic>
              <a:graphicData uri="http://schemas.openxmlformats.org/drawingml/2006/picture">
                <pic:pic>
                  <pic:nvPicPr>
                    <pic:cNvPr descr="image/9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718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Полученная информация по эхо-запросу в ICMP-моде к узлу PC-1</w:t>
      </w:r>
    </w:p>
    <w:p>
      <w:pPr>
        <w:pStyle w:val="CaptionedFigure"/>
      </w:pPr>
      <w:r>
        <w:drawing>
          <wp:inline>
            <wp:extent cx="3733800" cy="4878147"/>
            <wp:effectExtent b="0" l="0" r="0" t="0"/>
            <wp:docPr descr="Эхо-ответ" title="" id="49" name="Picture"/>
            <a:graphic>
              <a:graphicData uri="http://schemas.openxmlformats.org/drawingml/2006/picture">
                <pic:pic>
                  <pic:nvPicPr>
                    <pic:cNvPr descr="image/10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8781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Эхо-ответ</w:t>
      </w:r>
    </w:p>
    <w:p>
      <w:pPr>
        <w:pStyle w:val="BodyText"/>
      </w:pPr>
      <w:r>
        <w:t xml:space="preserve">Сделаем один эхо-запрос в UDP-моде к узлу PC-1. Для этого используем опцию -2 (рис. fig. 11).</w:t>
      </w:r>
    </w:p>
    <w:p>
      <w:pPr>
        <w:pStyle w:val="CaptionedFigure"/>
      </w:pPr>
      <w:r>
        <w:drawing>
          <wp:inline>
            <wp:extent cx="3733800" cy="750075"/>
            <wp:effectExtent b="0" l="0" r="0" t="0"/>
            <wp:docPr descr="Эхо-запрос в UDP-моде" title="" id="52" name="Picture"/>
            <a:graphic>
              <a:graphicData uri="http://schemas.openxmlformats.org/drawingml/2006/picture">
                <pic:pic>
                  <pic:nvPicPr>
                    <pic:cNvPr descr="image/11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50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Эхо-запрос в UDP-моде</w:t>
      </w:r>
    </w:p>
    <w:p>
      <w:pPr>
        <w:pStyle w:val="BodyText"/>
      </w:pPr>
      <w:r>
        <w:t xml:space="preserve">Далее откроем Wireshark и проанализируем эхо-запрос по протоколу UDP (рис. fig. 12) и (рис. fig. 13). В поле канального уровня можем посмотреть mac-адреса источника и получателя. По нулевому и первому битам можем определить тип mac-адресов (получатель и источник - глобально администрируемые и одиночные, так как биты равны 0). В поле сетевого уровня указан протокол UDP и IP-адреса источника (192.168.1.12, то есть PC-2) и получателя (192.168.1.11, то есть PC-2). В поле протокола UDP указаны порты источника (17622) и получателя (7).</w:t>
      </w:r>
    </w:p>
    <w:p>
      <w:pPr>
        <w:pStyle w:val="CaptionedFigure"/>
      </w:pPr>
      <w:r>
        <w:drawing>
          <wp:inline>
            <wp:extent cx="3733800" cy="4809016"/>
            <wp:effectExtent b="0" l="0" r="0" t="0"/>
            <wp:docPr descr="Полученная информация по эхо-запросу в UDP-моде к узлу PC-1" title="" id="55" name="Picture"/>
            <a:graphic>
              <a:graphicData uri="http://schemas.openxmlformats.org/drawingml/2006/picture">
                <pic:pic>
                  <pic:nvPicPr>
                    <pic:cNvPr descr="image/12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8090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Полученная информация по эхо-запросу в UDP-моде к узлу PC-1</w:t>
      </w:r>
    </w:p>
    <w:p>
      <w:pPr>
        <w:pStyle w:val="CaptionedFigure"/>
      </w:pPr>
      <w:r>
        <w:drawing>
          <wp:inline>
            <wp:extent cx="3733800" cy="4837386"/>
            <wp:effectExtent b="0" l="0" r="0" t="0"/>
            <wp:docPr descr="Эхо-ответ" title="" id="58" name="Picture"/>
            <a:graphic>
              <a:graphicData uri="http://schemas.openxmlformats.org/drawingml/2006/picture">
                <pic:pic>
                  <pic:nvPicPr>
                    <pic:cNvPr descr="image/13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8373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Эхо-ответ</w:t>
      </w:r>
    </w:p>
    <w:p>
      <w:pPr>
        <w:pStyle w:val="BodyText"/>
      </w:pPr>
      <w:r>
        <w:t xml:space="preserve">Сделаем один эхо-запрос в TCP-моде к узлу PC-1. Для этого используем опцию -3 (рис. fig. 14).</w:t>
      </w:r>
    </w:p>
    <w:p>
      <w:pPr>
        <w:pStyle w:val="CaptionedFigure"/>
      </w:pPr>
      <w:r>
        <w:drawing>
          <wp:inline>
            <wp:extent cx="3733800" cy="1616565"/>
            <wp:effectExtent b="0" l="0" r="0" t="0"/>
            <wp:docPr descr="Эхо-запрос в TCP-моде" title="" id="61" name="Picture"/>
            <a:graphic>
              <a:graphicData uri="http://schemas.openxmlformats.org/drawingml/2006/picture">
                <pic:pic>
                  <pic:nvPicPr>
                    <pic:cNvPr descr="image/14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165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Эхо-запрос в TCP-моде</w:t>
      </w:r>
    </w:p>
    <w:p>
      <w:pPr>
        <w:pStyle w:val="BodyText"/>
      </w:pPr>
      <w:r>
        <w:t xml:space="preserve">Далее откроем Wireshark и проанализируем эхо-запрос по протоколу TCP. В поле канального уровня можем посмотреть mac-адреса источника и получателя. По нулевому и первому битам можем определить тип mac-адресов (получатель и источник - глобально администрируемые и одиночные, так как биты равны 0). В поле сетевого уровня указан протокол TCP и IP-адреса источника (192.168.1.12, то есть PC-2) и получателя (192.168.1.11, то есть PC-2).</w:t>
      </w:r>
    </w:p>
    <w:p>
      <w:pPr>
        <w:pStyle w:val="BodyText"/>
      </w:pPr>
      <w:r>
        <w:t xml:space="preserve">В поле протокола TCP можем узнать порты источника (20665) и получателя (7). А также посмотреть, как работает handshake протокола TCP. На первом шаге установлен флаг SYN (рис. fig. 15), а также Порядковому номеру (Sequence Number) присвоено начальное 32-битное значение ISSa (в нашем случае 890542105).</w:t>
      </w:r>
    </w:p>
    <w:p>
      <w:pPr>
        <w:pStyle w:val="CaptionedFigure"/>
      </w:pPr>
      <w:r>
        <w:drawing>
          <wp:inline>
            <wp:extent cx="3733800" cy="4856140"/>
            <wp:effectExtent b="0" l="0" r="0" t="0"/>
            <wp:docPr descr="Полученная информация по эхо-запросу в TCP-моде к узлу PC-1" title="" id="64" name="Picture"/>
            <a:graphic>
              <a:graphicData uri="http://schemas.openxmlformats.org/drawingml/2006/picture">
                <pic:pic>
                  <pic:nvPicPr>
                    <pic:cNvPr descr="image/15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8561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Полученная информация по эхо-запросу в TCP-моде к узлу PC-1</w:t>
      </w:r>
    </w:p>
    <w:p>
      <w:pPr>
        <w:pStyle w:val="BodyText"/>
      </w:pPr>
      <w:r>
        <w:t xml:space="preserve">На втором шаге установлены флаги SYN и ACK (рис. fig. 16).</w:t>
      </w:r>
    </w:p>
    <w:p>
      <w:pPr>
        <w:pStyle w:val="CaptionedFigure"/>
      </w:pPr>
      <w:r>
        <w:drawing>
          <wp:inline>
            <wp:extent cx="3733800" cy="4851726"/>
            <wp:effectExtent b="0" l="0" r="0" t="0"/>
            <wp:docPr descr="Полученная информация по эхо-запросу в TCP-моде к узлу PC-1" title="" id="67" name="Picture"/>
            <a:graphic>
              <a:graphicData uri="http://schemas.openxmlformats.org/drawingml/2006/picture">
                <pic:pic>
                  <pic:nvPicPr>
                    <pic:cNvPr descr="image/16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8517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Полученная информация по эхо-запросу в TCP-моде к узлу PC-1</w:t>
      </w:r>
    </w:p>
    <w:p>
      <w:pPr>
        <w:pStyle w:val="BodyText"/>
      </w:pPr>
      <w:r>
        <w:t xml:space="preserve">На третьем шаге установлен флаг ACK (рис. fig. 17).</w:t>
      </w:r>
    </w:p>
    <w:p>
      <w:pPr>
        <w:pStyle w:val="CaptionedFigure"/>
      </w:pPr>
      <w:r>
        <w:drawing>
          <wp:inline>
            <wp:extent cx="3733800" cy="4900612"/>
            <wp:effectExtent b="0" l="0" r="0" t="0"/>
            <wp:docPr descr="Полученная информация по эхо-запросу в TCP-моде к узлу PC-1" title="" id="70" name="Picture"/>
            <a:graphic>
              <a:graphicData uri="http://schemas.openxmlformats.org/drawingml/2006/picture">
                <pic:pic>
                  <pic:nvPicPr>
                    <pic:cNvPr descr="image/17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9006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Полученная информация по эхо-запросу в TCP-моде к узлу PC-1</w:t>
      </w:r>
    </w:p>
    <w:p>
      <w:pPr>
        <w:pStyle w:val="BodyText"/>
      </w:pPr>
      <w:r>
        <w:t xml:space="preserve">Теперь можно остановить захват трафика в Wireshark.</w:t>
      </w:r>
    </w:p>
    <w:p>
      <w:pPr>
        <w:pStyle w:val="BodyText"/>
      </w:pPr>
      <w:r>
        <w:t xml:space="preserve">Теперь нам нужно построить в GNS3 топологию сети (рис. fig. 18), состоящей из маршрутизатора FRR, коммутатора Ethernet и оконечного устройства.</w:t>
      </w:r>
    </w:p>
    <w:p>
      <w:pPr>
        <w:pStyle w:val="CaptionedFigure"/>
      </w:pPr>
      <w:r>
        <w:drawing>
          <wp:inline>
            <wp:extent cx="3733800" cy="1511401"/>
            <wp:effectExtent b="0" l="0" r="0" t="0"/>
            <wp:docPr descr="Топология сети с маршрутизатором FRR" title="" id="73" name="Picture"/>
            <a:graphic>
              <a:graphicData uri="http://schemas.openxmlformats.org/drawingml/2006/picture">
                <pic:pic>
                  <pic:nvPicPr>
                    <pic:cNvPr descr="image/18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114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Топология сети с маршрутизатором FRR</w:t>
      </w:r>
    </w:p>
    <w:p>
      <w:pPr>
        <w:pStyle w:val="BodyText"/>
      </w:pPr>
      <w:r>
        <w:t xml:space="preserve">К сожалению, у меня возникают проблемы после запуска терминала маршрутизатора FRR, и нет возможности вводить команды (рис. fig. 19). Ошибка: kernel panic.</w:t>
      </w:r>
    </w:p>
    <w:p>
      <w:pPr>
        <w:pStyle w:val="CaptionedFigure"/>
      </w:pPr>
      <w:r>
        <w:drawing>
          <wp:inline>
            <wp:extent cx="3733800" cy="2204837"/>
            <wp:effectExtent b="0" l="0" r="0" t="0"/>
            <wp:docPr descr="Терминал маршрутизатора FRR" title="" id="76" name="Picture"/>
            <a:graphic>
              <a:graphicData uri="http://schemas.openxmlformats.org/drawingml/2006/picture">
                <pic:pic>
                  <pic:nvPicPr>
                    <pic:cNvPr descr="image/19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048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Терминал маршрутизатора FRR</w:t>
      </w:r>
    </w:p>
    <w:p>
      <w:pPr>
        <w:pStyle w:val="BodyText"/>
      </w:pPr>
      <w:r>
        <w:t xml:space="preserve">В рабочей области GNS3 разместим VPCS, коммутатор Ethernet и маршрутизатор VyOS.</w:t>
      </w:r>
      <w:r>
        <w:t xml:space="preserve"> </w:t>
      </w:r>
      <w:r>
        <w:t xml:space="preserve">Изменим отображаемые названия устройств. Коммутатору присвоим название msk-ioithenko-sw-01, маршрутизатору — по принципу msk-ioithenko-gw-01, VPCS — по принципу PC1-ioithenko.</w:t>
      </w:r>
      <w:r>
        <w:t xml:space="preserve"> </w:t>
      </w:r>
      <w:r>
        <w:t xml:space="preserve">Включим захват трафика на соединении между коммутатором и маршрутизатором (рис. fig. 20) (появится значок лупы).</w:t>
      </w:r>
      <w:r>
        <w:t xml:space="preserve"> </w:t>
      </w:r>
      <w:r>
        <w:t xml:space="preserve">Запустим все устройства проекта и откроем консоль всех устройств проекта.</w:t>
      </w:r>
    </w:p>
    <w:p>
      <w:pPr>
        <w:pStyle w:val="CaptionedFigure"/>
      </w:pPr>
      <w:r>
        <w:drawing>
          <wp:inline>
            <wp:extent cx="3733800" cy="1277924"/>
            <wp:effectExtent b="0" l="0" r="0" t="0"/>
            <wp:docPr descr="Топология сети с маршрутизатором VyOS" title="" id="79" name="Picture"/>
            <a:graphic>
              <a:graphicData uri="http://schemas.openxmlformats.org/drawingml/2006/picture">
                <pic:pic>
                  <pic:nvPicPr>
                    <pic:cNvPr descr="image/20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779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Топология сети с маршрутизатором VyOS</w:t>
      </w:r>
    </w:p>
    <w:p>
      <w:pPr>
        <w:pStyle w:val="BodyText"/>
      </w:pPr>
      <w:r>
        <w:t xml:space="preserve">Откроем окно терминала PC-1 и настроим IP-адресацию для интерфейса этого узла (рис. fig. 21).</w:t>
      </w:r>
    </w:p>
    <w:p>
      <w:pPr>
        <w:pStyle w:val="CaptionedFigure"/>
      </w:pPr>
      <w:r>
        <w:drawing>
          <wp:inline>
            <wp:extent cx="3733800" cy="2177706"/>
            <wp:effectExtent b="0" l="0" r="0" t="0"/>
            <wp:docPr descr="Настройка IP-адресации для интерфейса узла PC-1" title="" id="82" name="Picture"/>
            <a:graphic>
              <a:graphicData uri="http://schemas.openxmlformats.org/drawingml/2006/picture">
                <pic:pic>
                  <pic:nvPicPr>
                    <pic:cNvPr descr="image/21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77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Настройка IP-адресации для интерфейса узла PC-1</w:t>
      </w:r>
    </w:p>
    <w:p>
      <w:pPr>
        <w:pStyle w:val="BodyText"/>
      </w:pPr>
      <w:r>
        <w:t xml:space="preserve">Настроим маршрутизатор VyOS (рис. fig. 22):</w:t>
      </w:r>
      <w:r>
        <w:t xml:space="preserve"> </w:t>
      </w:r>
      <w:r>
        <w:t xml:space="preserve">Во-первых, после загрузки нужно ввести логин vyos и пароль vyos.</w:t>
      </w:r>
      <w:r>
        <w:t xml:space="preserve"> </w:t>
      </w:r>
      <w:r>
        <w:t xml:space="preserve">В рабочем режиме в командной строке отобразится символ $.</w:t>
      </w:r>
      <w:r>
        <w:t xml:space="preserve"> </w:t>
      </w:r>
      <w:r>
        <w:t xml:space="preserve">Далее надо установить систему на диск с помощью команды install image, но у меня эта система уже была.</w:t>
      </w:r>
    </w:p>
    <w:p>
      <w:pPr>
        <w:pStyle w:val="CaptionedFigure"/>
      </w:pPr>
      <w:r>
        <w:drawing>
          <wp:inline>
            <wp:extent cx="3733800" cy="1955997"/>
            <wp:effectExtent b="0" l="0" r="0" t="0"/>
            <wp:docPr descr="Логин, проверка установки системы на диск" title="" id="85" name="Picture"/>
            <a:graphic>
              <a:graphicData uri="http://schemas.openxmlformats.org/drawingml/2006/picture">
                <pic:pic>
                  <pic:nvPicPr>
                    <pic:cNvPr descr="image/22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559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Логин, проверка установки системы на диск</w:t>
      </w:r>
    </w:p>
    <w:p>
      <w:pPr>
        <w:pStyle w:val="BodyText"/>
      </w:pPr>
      <w:r>
        <w:t xml:space="preserve">Следующим шагом перейдем в режим конфигурирования с помощью команды configure. Изменим имя устройства командой set system host-name msk-ioithenko-gw-01</w:t>
      </w:r>
      <w:r>
        <w:t xml:space="preserve"> </w:t>
      </w:r>
      <w:r>
        <w:t xml:space="preserve">Зададим IP-адрес на интерфейсе eth0 командой set interfaces ethernet eth0 address 192.168.1.1/24</w:t>
      </w:r>
      <w:r>
        <w:t xml:space="preserve"> </w:t>
      </w:r>
      <w:r>
        <w:t xml:space="preserve">Посмотрим внесённые в конфигурацию изменения с помощью команды compare (рис. fig. 23).</w:t>
      </w:r>
    </w:p>
    <w:p>
      <w:pPr>
        <w:pStyle w:val="CaptionedFigure"/>
      </w:pPr>
      <w:r>
        <w:drawing>
          <wp:inline>
            <wp:extent cx="3733800" cy="2181130"/>
            <wp:effectExtent b="0" l="0" r="0" t="0"/>
            <wp:docPr descr="Режим конфигурирования" title="" id="88" name="Picture"/>
            <a:graphic>
              <a:graphicData uri="http://schemas.openxmlformats.org/drawingml/2006/picture">
                <pic:pic>
                  <pic:nvPicPr>
                    <pic:cNvPr descr="image/23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811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Режим конфигурирования</w:t>
      </w:r>
    </w:p>
    <w:p>
      <w:pPr>
        <w:pStyle w:val="BodyText"/>
      </w:pPr>
      <w:r>
        <w:t xml:space="preserve">Далее применим изменения в конфигурации и сохраним саму конфигурацию с помощью команд commit и save (рис. fig. 24).</w:t>
      </w:r>
    </w:p>
    <w:p>
      <w:pPr>
        <w:pStyle w:val="CaptionedFigure"/>
      </w:pPr>
      <w:r>
        <w:drawing>
          <wp:inline>
            <wp:extent cx="3733800" cy="1265274"/>
            <wp:effectExtent b="0" l="0" r="0" t="0"/>
            <wp:docPr descr="Режим конфигурирования" title="" id="91" name="Picture"/>
            <a:graphic>
              <a:graphicData uri="http://schemas.openxmlformats.org/drawingml/2006/picture">
                <pic:pic>
                  <pic:nvPicPr>
                    <pic:cNvPr descr="image/24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652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Режим конфигурирования</w:t>
      </w:r>
    </w:p>
    <w:p>
      <w:pPr>
        <w:pStyle w:val="BodyText"/>
      </w:pPr>
      <w:r>
        <w:t xml:space="preserve">Посмотрим информацию об интерфейсах маршрутизатора с помощью команды show interfaces (рис. fig. 25).</w:t>
      </w:r>
      <w:r>
        <w:t xml:space="preserve"> </w:t>
      </w:r>
      <w:r>
        <w:t xml:space="preserve">Выйдем из режима конфигурирования, используя команду exit.</w:t>
      </w:r>
    </w:p>
    <w:p>
      <w:pPr>
        <w:pStyle w:val="CaptionedFigure"/>
      </w:pPr>
      <w:r>
        <w:drawing>
          <wp:inline>
            <wp:extent cx="3733800" cy="2202406"/>
            <wp:effectExtent b="0" l="0" r="0" t="0"/>
            <wp:docPr descr="Режим конфигурирования" title="" id="94" name="Picture"/>
            <a:graphic>
              <a:graphicData uri="http://schemas.openxmlformats.org/drawingml/2006/picture">
                <pic:pic>
                  <pic:nvPicPr>
                    <pic:cNvPr descr="image/25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024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Режим конфигурирования</w:t>
      </w:r>
    </w:p>
    <w:p>
      <w:pPr>
        <w:pStyle w:val="BodyText"/>
      </w:pPr>
      <w:r>
        <w:t xml:space="preserve">Теперь проверим подключение. Узел PC1 должен успешно отправлять эхо-запросы на адрес маршрутизатора 192.168.1.1. Для проверки пингуем маршрутизатор (рис. fig. 26). Получили эхо-ответ (4 пакета).</w:t>
      </w:r>
    </w:p>
    <w:p>
      <w:pPr>
        <w:pStyle w:val="CaptionedFigure"/>
      </w:pPr>
      <w:r>
        <w:drawing>
          <wp:inline>
            <wp:extent cx="3733800" cy="2229323"/>
            <wp:effectExtent b="0" l="0" r="0" t="0"/>
            <wp:docPr descr="Пингование маршрутизатора" title="" id="97" name="Picture"/>
            <a:graphic>
              <a:graphicData uri="http://schemas.openxmlformats.org/drawingml/2006/picture">
                <pic:pic>
                  <pic:nvPicPr>
                    <pic:cNvPr descr="image/26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293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Пингование маршрутизатора</w:t>
      </w:r>
    </w:p>
    <w:p>
      <w:pPr>
        <w:pStyle w:val="BodyText"/>
      </w:pPr>
      <w:r>
        <w:t xml:space="preserve">В окне Wireshark проанализируем полученную информацию (рис. fig. 27). В поле канального уровня можем посмотреть mac-адреса источника и получателя. По нулевому и первому битам можем определить тип mac-адресов (получатель и источник - глобально администрируемые и одиночные, так как биты равны 0). В поле сетевого уровня указан протокол ICMP и IP-адреса источника (192.168.1.10, то есть PC-1) и получателя (192.168.1.1, то есть маршрутизатор VyOS).</w:t>
      </w:r>
    </w:p>
    <w:p>
      <w:pPr>
        <w:pStyle w:val="CaptionedFigure"/>
      </w:pPr>
      <w:r>
        <w:drawing>
          <wp:inline>
            <wp:extent cx="3733800" cy="3540505"/>
            <wp:effectExtent b="0" l="0" r="0" t="0"/>
            <wp:docPr descr="Полученная информация в Wireshark по ICMP-сообщению" title="" id="100" name="Picture"/>
            <a:graphic>
              <a:graphicData uri="http://schemas.openxmlformats.org/drawingml/2006/picture">
                <pic:pic>
                  <pic:nvPicPr>
                    <pic:cNvPr descr="image/27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40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Полученная информация в Wireshark по ICMP-сообщению</w:t>
      </w:r>
    </w:p>
    <w:bookmarkEnd w:id="102"/>
    <w:bookmarkStart w:id="103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процессе выполнения лабораторной работы я построила простейшие модели сети на базе коммутатора и маршрутизатора VyOS в GNS3, проанализировала трафик посредством Wireshark.</w:t>
      </w:r>
    </w:p>
    <w:bookmarkEnd w:id="10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48" Target="media/rId48.png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24" Target="media/rId24.png" /><Relationship Type="http://schemas.openxmlformats.org/officeDocument/2006/relationships/image" Id="rId78" Target="media/rId78.png" /><Relationship Type="http://schemas.openxmlformats.org/officeDocument/2006/relationships/image" Id="rId81" Target="media/rId81.png" /><Relationship Type="http://schemas.openxmlformats.org/officeDocument/2006/relationships/image" Id="rId84" Target="media/rId84.png" /><Relationship Type="http://schemas.openxmlformats.org/officeDocument/2006/relationships/image" Id="rId87" Target="media/rId87.png" /><Relationship Type="http://schemas.openxmlformats.org/officeDocument/2006/relationships/image" Id="rId90" Target="media/rId90.png" /><Relationship Type="http://schemas.openxmlformats.org/officeDocument/2006/relationships/image" Id="rId93" Target="media/rId93.png" /><Relationship Type="http://schemas.openxmlformats.org/officeDocument/2006/relationships/image" Id="rId96" Target="media/rId96.png" /><Relationship Type="http://schemas.openxmlformats.org/officeDocument/2006/relationships/image" Id="rId99" Target="media/rId99.png" /><Relationship Type="http://schemas.openxmlformats.org/officeDocument/2006/relationships/image" Id="rId27" Target="media/rId27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45" Target="media/rId4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№5</dc:title>
  <dc:creator>Ищенко Ирина НПИбд-02-22</dc:creator>
  <dc:language>ru-RU</dc:language>
  <cp:keywords/>
  <dcterms:created xsi:type="dcterms:W3CDTF">2024-11-05T20:06:30Z</dcterms:created>
  <dcterms:modified xsi:type="dcterms:W3CDTF">2024-11-05T20:06:30Z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Сетевые технологии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